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0" w:firstLineChars="400"/>
        <w:jc w:val="both"/>
        <w:outlineLvl w:val="0"/>
        <w:rPr>
          <w:rFonts w:hint="eastAsia" w:ascii="华文行楷" w:eastAsia="华文行楷"/>
          <w:sz w:val="52"/>
          <w:szCs w:val="52"/>
          <w:lang w:val="en-US" w:eastAsia="zh-CN"/>
        </w:rPr>
      </w:pPr>
    </w:p>
    <w:p>
      <w:pPr>
        <w:ind w:firstLine="1968" w:firstLineChars="700"/>
        <w:rPr>
          <w:rStyle w:val="9"/>
          <w:rFonts w:hint="eastAsia" w:ascii="仿宋" w:hAnsi="仿宋" w:eastAsia="仿宋"/>
          <w:sz w:val="28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sz w:val="52"/>
          <w:szCs w:val="52"/>
          <w:lang w:eastAsia="zh-CN"/>
        </w:rPr>
      </w:pPr>
      <w:r>
        <w:rPr>
          <w:rStyle w:val="9"/>
          <w:rFonts w:hint="eastAsia" w:ascii="仿宋" w:hAnsi="仿宋" w:eastAsia="仿宋"/>
          <w:sz w:val="52"/>
          <w:szCs w:val="52"/>
          <w:lang w:eastAsia="zh-CN"/>
        </w:rPr>
        <w:t>教育机构资产委托转让合同</w:t>
      </w:r>
    </w:p>
    <w:p>
      <w:pPr>
        <w:ind w:firstLine="562" w:firstLineChars="200"/>
        <w:rPr>
          <w:rStyle w:val="9"/>
          <w:rFonts w:hint="eastAsia" w:ascii="仿宋" w:hAnsi="仿宋" w:eastAsia="仿宋"/>
          <w:sz w:val="28"/>
          <w:szCs w:val="24"/>
          <w:lang w:eastAsia="zh-CN"/>
        </w:rPr>
      </w:pPr>
    </w:p>
    <w:p>
      <w:pPr>
        <w:ind w:firstLine="562" w:firstLineChars="200"/>
        <w:rPr>
          <w:rStyle w:val="9"/>
          <w:rFonts w:hint="eastAsia" w:ascii="仿宋" w:hAnsi="仿宋" w:eastAsia="仿宋"/>
          <w:sz w:val="28"/>
          <w:szCs w:val="24"/>
          <w:lang w:eastAsia="zh-CN"/>
        </w:rPr>
      </w:pPr>
    </w:p>
    <w:p>
      <w:pPr>
        <w:ind w:firstLine="562" w:firstLineChars="200"/>
        <w:rPr>
          <w:rStyle w:val="9"/>
          <w:rFonts w:hint="eastAsia" w:ascii="仿宋" w:hAnsi="仿宋" w:eastAsia="仿宋"/>
          <w:sz w:val="28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sz w:val="28"/>
          <w:szCs w:val="24"/>
          <w:lang w:eastAsia="zh-CN"/>
        </w:rPr>
      </w:pPr>
    </w:p>
    <w:p>
      <w:pPr>
        <w:ind w:firstLine="562" w:firstLineChars="200"/>
        <w:rPr>
          <w:rStyle w:val="9"/>
          <w:rFonts w:ascii="仿宋" w:hAnsi="仿宋" w:eastAsia="仿宋"/>
          <w:sz w:val="28"/>
          <w:szCs w:val="24"/>
        </w:rPr>
      </w:pPr>
      <w:r>
        <w:rPr>
          <w:rStyle w:val="9"/>
          <w:rFonts w:hint="eastAsia" w:ascii="仿宋" w:hAnsi="仿宋" w:eastAsia="仿宋"/>
          <w:sz w:val="28"/>
          <w:szCs w:val="24"/>
          <w:lang w:eastAsia="zh-CN"/>
        </w:rPr>
        <w:t>委托人</w:t>
      </w:r>
      <w:r>
        <w:rPr>
          <w:rStyle w:val="9"/>
          <w:rFonts w:hint="eastAsia" w:ascii="仿宋" w:hAnsi="仿宋" w:eastAsia="仿宋"/>
          <w:sz w:val="28"/>
          <w:szCs w:val="24"/>
        </w:rPr>
        <w:t>：</w:t>
      </w:r>
      <w:r>
        <w:rPr>
          <w:rStyle w:val="9"/>
          <w:rFonts w:hint="eastAsia" w:ascii="仿宋" w:hAnsi="仿宋" w:eastAsia="仿宋"/>
          <w:sz w:val="28"/>
          <w:szCs w:val="24"/>
          <w:lang w:val="en-US" w:eastAsia="zh-CN"/>
        </w:rPr>
        <w:t xml:space="preserve">      </w:t>
      </w:r>
      <w:r>
        <w:rPr>
          <w:rStyle w:val="9"/>
          <w:rFonts w:hint="eastAsia" w:ascii="仿宋" w:hAnsi="仿宋" w:eastAsia="仿宋"/>
          <w:sz w:val="28"/>
          <w:szCs w:val="24"/>
        </w:rPr>
        <w:t xml:space="preserve">（身份证号码： </w:t>
      </w:r>
      <w:r>
        <w:rPr>
          <w:rStyle w:val="9"/>
          <w:rFonts w:ascii="仿宋" w:hAnsi="仿宋" w:eastAsia="仿宋"/>
          <w:sz w:val="28"/>
          <w:szCs w:val="24"/>
        </w:rPr>
        <w:t xml:space="preserve"> </w:t>
      </w:r>
      <w:r>
        <w:rPr>
          <w:rStyle w:val="9"/>
          <w:rFonts w:hint="eastAsia" w:ascii="仿宋" w:hAnsi="仿宋" w:eastAsia="仿宋"/>
          <w:sz w:val="28"/>
          <w:szCs w:val="24"/>
          <w:lang w:val="en-US" w:eastAsia="zh-CN"/>
        </w:rPr>
        <w:t xml:space="preserve">                      </w:t>
      </w:r>
      <w:r>
        <w:rPr>
          <w:rStyle w:val="9"/>
          <w:rFonts w:hint="eastAsia" w:ascii="仿宋" w:hAnsi="仿宋" w:eastAsia="仿宋"/>
          <w:sz w:val="28"/>
          <w:szCs w:val="24"/>
        </w:rPr>
        <w:t>）</w:t>
      </w:r>
    </w:p>
    <w:p>
      <w:pPr>
        <w:ind w:firstLine="562" w:firstLineChars="200"/>
        <w:rPr>
          <w:rStyle w:val="9"/>
          <w:rFonts w:hint="default" w:ascii="仿宋" w:hAnsi="仿宋" w:eastAsia="仿宋"/>
          <w:sz w:val="28"/>
          <w:szCs w:val="24"/>
          <w:lang w:val="en-US" w:eastAsia="zh-CN"/>
        </w:rPr>
      </w:pPr>
      <w:r>
        <w:rPr>
          <w:rStyle w:val="9"/>
          <w:rFonts w:hint="eastAsia" w:ascii="仿宋" w:hAnsi="仿宋" w:eastAsia="仿宋"/>
          <w:sz w:val="28"/>
          <w:szCs w:val="24"/>
          <w:lang w:eastAsia="zh-CN"/>
        </w:rPr>
        <w:t>第三方：</w:t>
      </w:r>
      <w:r>
        <w:rPr>
          <w:rStyle w:val="9"/>
          <w:rFonts w:hint="eastAsia" w:ascii="仿宋" w:hAnsi="仿宋" w:eastAsia="仿宋"/>
          <w:sz w:val="28"/>
          <w:szCs w:val="24"/>
          <w:lang w:val="en-US" w:eastAsia="zh-CN"/>
        </w:rPr>
        <w:t xml:space="preserve">       （身份证号码：                       ）</w:t>
      </w:r>
    </w:p>
    <w:p>
      <w:pPr>
        <w:ind w:firstLine="480" w:firstLineChars="200"/>
        <w:rPr>
          <w:rStyle w:val="9"/>
          <w:rFonts w:ascii="仿宋" w:hAnsi="仿宋" w:eastAsia="仿宋"/>
          <w:b w:val="0"/>
          <w:sz w:val="24"/>
          <w:szCs w:val="24"/>
        </w:rPr>
      </w:pPr>
    </w:p>
    <w:p>
      <w:pPr>
        <w:ind w:firstLine="562" w:firstLineChars="200"/>
        <w:rPr>
          <w:rStyle w:val="9"/>
          <w:rFonts w:ascii="仿宋" w:hAnsi="仿宋" w:eastAsia="仿宋"/>
          <w:sz w:val="28"/>
          <w:szCs w:val="24"/>
        </w:rPr>
      </w:pPr>
      <w:r>
        <w:rPr>
          <w:rStyle w:val="9"/>
          <w:rFonts w:hint="eastAsia" w:ascii="仿宋" w:hAnsi="仿宋" w:eastAsia="仿宋"/>
          <w:sz w:val="28"/>
          <w:szCs w:val="24"/>
        </w:rPr>
        <w:t>一、合作原则</w:t>
      </w:r>
    </w:p>
    <w:p>
      <w:pPr>
        <w:ind w:firstLine="480" w:firstLineChars="200"/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</w:rPr>
        <w:t>双方精诚合作，</w:t>
      </w: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金陵教育网利用平台推广公司资产或者股权转让。</w:t>
      </w:r>
    </w:p>
    <w:p>
      <w:pPr>
        <w:ind w:firstLine="480" w:firstLineChars="200"/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ind w:firstLine="480" w:firstLineChars="200"/>
        <w:rPr>
          <w:rStyle w:val="9"/>
          <w:rFonts w:hint="eastAsia" w:ascii="仿宋" w:hAnsi="仿宋" w:eastAsia="仿宋"/>
          <w:b w:val="0"/>
          <w:sz w:val="24"/>
          <w:szCs w:val="24"/>
          <w:lang w:val="en-US"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val="en-US" w:eastAsia="zh-CN"/>
        </w:rPr>
        <w:t>估值100万以下教育机构，</w:t>
      </w: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付费用户每</w:t>
      </w:r>
      <w:r>
        <w:rPr>
          <w:rStyle w:val="9"/>
          <w:rFonts w:hint="eastAsia" w:ascii="仿宋" w:hAnsi="仿宋" w:eastAsia="仿宋"/>
          <w:b w:val="0"/>
          <w:sz w:val="24"/>
          <w:szCs w:val="24"/>
          <w:lang w:val="en-US" w:eastAsia="zh-CN"/>
        </w:rPr>
        <w:t>个转让信息1000元，财务评估费用1000元，金陵教育网全网推广，</w:t>
      </w:r>
    </w:p>
    <w:p>
      <w:pPr>
        <w:ind w:firstLine="480" w:firstLineChars="200"/>
        <w:rPr>
          <w:rStyle w:val="9"/>
          <w:rFonts w:hint="default" w:ascii="仿宋" w:hAnsi="仿宋" w:eastAsia="仿宋"/>
          <w:b w:val="0"/>
          <w:sz w:val="24"/>
          <w:szCs w:val="24"/>
          <w:lang w:val="en-US"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val="en-US" w:eastAsia="zh-CN"/>
        </w:rPr>
        <w:t>估值100万以上教育机构付费用户每个转让信息 2000元，财务评估费用1000元</w:t>
      </w:r>
    </w:p>
    <w:p>
      <w:pPr>
        <w:ind w:firstLine="480" w:firstLineChars="200"/>
        <w:rPr>
          <w:rStyle w:val="9"/>
          <w:rFonts w:hint="eastAsia" w:ascii="仿宋" w:hAnsi="仿宋" w:eastAsia="仿宋"/>
          <w:b w:val="0"/>
          <w:sz w:val="24"/>
          <w:szCs w:val="24"/>
          <w:lang w:val="en-US"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val="en-US" w:eastAsia="zh-CN"/>
        </w:rPr>
        <w:t>金陵教育网推荐机构，每个获得交易额的百分之      的佣金</w:t>
      </w:r>
    </w:p>
    <w:p>
      <w:pPr>
        <w:ind w:firstLine="480" w:firstLineChars="200"/>
        <w:rPr>
          <w:rStyle w:val="9"/>
          <w:rFonts w:hint="default" w:ascii="仿宋" w:hAnsi="仿宋" w:eastAsia="仿宋"/>
          <w:b w:val="0"/>
          <w:sz w:val="24"/>
          <w:szCs w:val="24"/>
          <w:lang w:val="en-US"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val="en-US" w:eastAsia="zh-CN"/>
        </w:rPr>
        <w:t>以收购校长信息获取渠道为金陵教育网，带校长查看场地为准，如果委托方枉顾信息服务，资源服务的作用，非法占有金陵教育网（无锡二次函数教育科技有限公司）推荐客户资源成交服务费用，自愿培偿交易额佣金三倍金额。</w:t>
      </w:r>
    </w:p>
    <w:p>
      <w:pPr>
        <w:ind w:firstLine="562" w:firstLineChars="200"/>
        <w:rPr>
          <w:rStyle w:val="9"/>
          <w:rFonts w:ascii="仿宋" w:hAnsi="仿宋" w:eastAsia="仿宋"/>
          <w:sz w:val="28"/>
          <w:szCs w:val="24"/>
        </w:rPr>
      </w:pPr>
      <w:r>
        <w:rPr>
          <w:rStyle w:val="9"/>
          <w:rFonts w:hint="eastAsia" w:ascii="仿宋" w:hAnsi="仿宋" w:eastAsia="仿宋"/>
          <w:sz w:val="28"/>
          <w:szCs w:val="24"/>
        </w:rPr>
        <w:t>二、</w:t>
      </w:r>
      <w:r>
        <w:rPr>
          <w:rStyle w:val="9"/>
          <w:rFonts w:hint="eastAsia" w:ascii="仿宋" w:hAnsi="仿宋" w:eastAsia="仿宋"/>
          <w:sz w:val="28"/>
          <w:szCs w:val="24"/>
          <w:lang w:eastAsia="zh-CN"/>
        </w:rPr>
        <w:t>转让</w:t>
      </w:r>
      <w:r>
        <w:rPr>
          <w:rStyle w:val="9"/>
          <w:rFonts w:hint="eastAsia" w:ascii="仿宋" w:hAnsi="仿宋" w:eastAsia="仿宋"/>
          <w:sz w:val="28"/>
          <w:szCs w:val="24"/>
        </w:rPr>
        <w:t>事项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转让机构名称：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尽职调查三年营收利润情况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转让固定资产项目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桌椅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电脑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设备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转让无形资产项目：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营业执照：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办学证：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团队人数；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商誉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商标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default" w:ascii="仿宋" w:hAnsi="仿宋" w:eastAsia="仿宋"/>
          <w:b w:val="0"/>
          <w:sz w:val="44"/>
          <w:szCs w:val="44"/>
          <w:lang w:val="en-US" w:eastAsia="zh-CN"/>
        </w:rPr>
      </w:pPr>
      <w:r>
        <w:rPr>
          <w:rStyle w:val="9"/>
          <w:rFonts w:hint="eastAsia" w:ascii="仿宋" w:hAnsi="仿宋" w:eastAsia="仿宋"/>
          <w:b w:val="0"/>
          <w:sz w:val="44"/>
          <w:szCs w:val="44"/>
          <w:lang w:eastAsia="zh-CN"/>
        </w:rPr>
        <w:t>承诺书</w:t>
      </w:r>
      <w:r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  <w:t xml:space="preserve"> 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转让方承诺转让内容客观公正，对于第三方信息公正透明。任何隐瞒的债务和以前经营产生的风险由转让方自行承担，与第三方和收购方无关。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交易方式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default" w:ascii="仿宋" w:hAnsi="仿宋" w:eastAsia="仿宋"/>
          <w:b w:val="0"/>
          <w:sz w:val="24"/>
          <w:szCs w:val="24"/>
          <w:lang w:val="en-US"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受让方向第三方交付</w:t>
      </w:r>
      <w:r>
        <w:rPr>
          <w:rStyle w:val="9"/>
          <w:rFonts w:hint="eastAsia" w:ascii="仿宋" w:hAnsi="仿宋" w:eastAsia="仿宋"/>
          <w:b w:val="0"/>
          <w:sz w:val="24"/>
          <w:szCs w:val="24"/>
          <w:lang w:val="en-US" w:eastAsia="zh-CN"/>
        </w:rPr>
        <w:t>1万元接受意向金。合同签订后，金额总额交给于第三方一个星期，待收购方确认无误后，金额扣除佣金后打给转让方。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bookmarkStart w:id="0" w:name="_GoBack"/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转让人签字：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身份证：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公司盖章：</w:t>
      </w:r>
    </w:p>
    <w:bookmarkEnd w:id="0"/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签字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身份证：</w:t>
      </w: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第三方公司盖章</w:t>
      </w:r>
    </w:p>
    <w:p>
      <w:pPr>
        <w:rPr>
          <w:rStyle w:val="9"/>
          <w:rFonts w:hint="default" w:ascii="仿宋" w:hAnsi="仿宋" w:eastAsia="仿宋"/>
          <w:b w:val="0"/>
          <w:sz w:val="24"/>
          <w:szCs w:val="24"/>
          <w:lang w:val="en-US"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</w:pPr>
      <w:r>
        <w:rPr>
          <w:rStyle w:val="9"/>
          <w:rFonts w:hint="eastAsia" w:ascii="仿宋" w:hAnsi="仿宋" w:eastAsia="仿宋"/>
          <w:b w:val="0"/>
          <w:sz w:val="24"/>
          <w:szCs w:val="24"/>
          <w:lang w:eastAsia="zh-CN"/>
        </w:rPr>
        <w:t>签订日期：</w:t>
      </w:r>
    </w:p>
    <w:p>
      <w:pPr>
        <w:rPr>
          <w:rStyle w:val="9"/>
          <w:rFonts w:ascii="仿宋" w:hAnsi="仿宋" w:eastAsia="仿宋"/>
          <w:b w:val="0"/>
          <w:sz w:val="24"/>
          <w:szCs w:val="24"/>
        </w:rPr>
      </w:pPr>
    </w:p>
    <w:p>
      <w:pPr>
        <w:ind w:firstLine="422" w:firstLineChars="200"/>
        <w:rPr>
          <w:rFonts w:ascii="仿宋" w:hAnsi="仿宋" w:eastAsia="仿宋"/>
          <w:b/>
        </w:rPr>
      </w:pPr>
    </w:p>
    <w:p>
      <w:pPr>
        <w:ind w:firstLine="422" w:firstLineChars="200"/>
        <w:rPr>
          <w:rFonts w:ascii="仿宋" w:hAnsi="仿宋" w:eastAsia="仿宋"/>
          <w:b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2200" w:firstLineChars="500"/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rPr>
          <w:rStyle w:val="9"/>
          <w:rFonts w:hint="eastAsia" w:ascii="仿宋" w:hAnsi="仿宋" w:eastAsia="仿宋"/>
          <w:b w:val="0"/>
          <w:sz w:val="44"/>
          <w:szCs w:val="44"/>
          <w:lang w:val="en-US" w:eastAsia="zh-CN"/>
        </w:rPr>
      </w:pPr>
    </w:p>
    <w:p>
      <w:pPr>
        <w:ind w:firstLine="422" w:firstLineChars="200"/>
        <w:rPr>
          <w:rFonts w:ascii="仿宋" w:hAnsi="仿宋" w:eastAsia="仿宋"/>
          <w:b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/>
        <w:lang w:eastAsia="zh-CN"/>
      </w:rPr>
      <w:t>科技让教育更美好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Theme="minorEastAsia"/>
        <w:lang w:val="en-US"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6985</wp:posOffset>
          </wp:positionH>
          <wp:positionV relativeFrom="margin">
            <wp:posOffset>1793240</wp:posOffset>
          </wp:positionV>
          <wp:extent cx="5274310" cy="5274310"/>
          <wp:effectExtent l="0" t="0" r="2540" b="2540"/>
          <wp:wrapNone/>
          <wp:docPr id="1" name="WordPictureWatermark27393" descr="二次函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393" descr="二次函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金陵教育网</w:t>
    </w:r>
    <w:r>
      <w:rPr>
        <w:rFonts w:hint="eastAsia"/>
        <w:lang w:val="en-US" w:eastAsia="zh-CN"/>
      </w:rPr>
      <w:t xml:space="preserve">                  www.dhenglish.com                            携手创造未来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F7"/>
    <w:rsid w:val="00024038"/>
    <w:rsid w:val="000939D5"/>
    <w:rsid w:val="0041691C"/>
    <w:rsid w:val="006D619A"/>
    <w:rsid w:val="0095787E"/>
    <w:rsid w:val="009757F7"/>
    <w:rsid w:val="009A01C6"/>
    <w:rsid w:val="00D159CE"/>
    <w:rsid w:val="00D74203"/>
    <w:rsid w:val="00DD090A"/>
    <w:rsid w:val="00F32E4F"/>
    <w:rsid w:val="01AA085A"/>
    <w:rsid w:val="047E4339"/>
    <w:rsid w:val="0B051FCE"/>
    <w:rsid w:val="1B4343FF"/>
    <w:rsid w:val="30A85045"/>
    <w:rsid w:val="36DA21EC"/>
    <w:rsid w:val="391A38FD"/>
    <w:rsid w:val="3C8D200E"/>
    <w:rsid w:val="4D24592B"/>
    <w:rsid w:val="632414B7"/>
    <w:rsid w:val="6805069C"/>
    <w:rsid w:val="7DE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Theme="minorEastAsia"/>
      <w:b/>
      <w:bCs/>
      <w:kern w:val="28"/>
      <w:sz w:val="32"/>
      <w:szCs w:val="32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副标题 Char"/>
    <w:link w:val="4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副标题 Char1"/>
    <w:basedOn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850</Characters>
  <Lines>7</Lines>
  <Paragraphs>1</Paragraphs>
  <TotalTime>41</TotalTime>
  <ScaleCrop>false</ScaleCrop>
  <LinksUpToDate>false</LinksUpToDate>
  <CharactersWithSpaces>998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2019-03-10T13:57:00Z</dcterms:created>
  <dc:creator>王本立</dc:creator>
  <cp:lastModifiedBy>note</cp:lastModifiedBy>
  <cp:lastPrinted>2019-12-17T06:29:00Z</cp:lastPrinted>
  <dcterms:modified xsi:type="dcterms:W3CDTF">2019-12-30T01:48:32Z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